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366"/>
        <w:gridCol w:w="6415"/>
      </w:tblGrid>
      <w:tr w:rsidR="00F94BFE" w:rsidRPr="0075253B" w:rsidTr="00BF4DE3">
        <w:tc>
          <w:tcPr>
            <w:tcW w:w="3366" w:type="dxa"/>
          </w:tcPr>
          <w:p w:rsidR="00F94BFE" w:rsidRDefault="00F94BFE" w:rsidP="00BF4DE3">
            <w:pPr>
              <w:jc w:val="center"/>
              <w:rPr>
                <w:b/>
                <w:sz w:val="26"/>
                <w:szCs w:val="26"/>
              </w:rPr>
            </w:pPr>
            <w:r>
              <w:rPr>
                <w:b/>
                <w:sz w:val="26"/>
                <w:szCs w:val="26"/>
              </w:rPr>
              <w:t>ỦY BAN NHÂN DÂN</w:t>
            </w:r>
          </w:p>
          <w:p w:rsidR="00F94BFE" w:rsidRPr="0075253B" w:rsidRDefault="00F94BFE" w:rsidP="00BF4DE3">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615950</wp:posOffset>
                      </wp:positionH>
                      <wp:positionV relativeFrom="paragraph">
                        <wp:posOffset>199390</wp:posOffset>
                      </wp:positionV>
                      <wp:extent cx="7239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9F6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5.7pt" to="10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84HQ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"/>
                  </w:pict>
                </mc:Fallback>
              </mc:AlternateContent>
            </w:r>
            <w:r>
              <w:rPr>
                <w:b/>
                <w:sz w:val="26"/>
                <w:szCs w:val="26"/>
              </w:rPr>
              <w:t xml:space="preserve">XÃ </w:t>
            </w:r>
            <w:r w:rsidR="00373C24">
              <w:rPr>
                <w:b/>
                <w:sz w:val="26"/>
                <w:szCs w:val="26"/>
              </w:rPr>
              <w:t>CỒN THOI</w:t>
            </w:r>
          </w:p>
        </w:tc>
        <w:tc>
          <w:tcPr>
            <w:tcW w:w="6415" w:type="dxa"/>
          </w:tcPr>
          <w:p w:rsidR="00F94BFE" w:rsidRPr="0075253B" w:rsidRDefault="00F94BFE" w:rsidP="00BF4DE3">
            <w:pPr>
              <w:jc w:val="center"/>
              <w:rPr>
                <w:b/>
                <w:sz w:val="26"/>
                <w:szCs w:val="26"/>
              </w:rPr>
            </w:pPr>
            <w:r w:rsidRPr="0075253B">
              <w:rPr>
                <w:b/>
                <w:sz w:val="26"/>
                <w:szCs w:val="26"/>
              </w:rPr>
              <w:t xml:space="preserve">CỘNG HOÀ XÃ HỘI CHỦ NGHĨA VIỆT </w:t>
            </w:r>
            <w:smartTag w:uri="urn:schemas-microsoft-com:office:smarttags" w:element="place">
              <w:smartTag w:uri="urn:schemas-microsoft-com:office:smarttags" w:element="country-region">
                <w:r w:rsidRPr="0075253B">
                  <w:rPr>
                    <w:b/>
                    <w:sz w:val="26"/>
                    <w:szCs w:val="26"/>
                  </w:rPr>
                  <w:t>NAM</w:t>
                </w:r>
              </w:smartTag>
            </w:smartTag>
          </w:p>
          <w:p w:rsidR="00F94BFE" w:rsidRPr="0075253B" w:rsidRDefault="00F94BFE" w:rsidP="00BF4DE3">
            <w:pPr>
              <w:jc w:val="center"/>
              <w:rPr>
                <w:b/>
              </w:rPr>
            </w:pPr>
            <w:r w:rsidRPr="0075253B">
              <w:rPr>
                <w:b/>
              </w:rPr>
              <w:t>Độc lập - Tự</w:t>
            </w:r>
            <w:r>
              <w:rPr>
                <w:b/>
              </w:rPr>
              <w:t xml:space="preserve"> </w:t>
            </w:r>
            <w:r w:rsidRPr="0075253B">
              <w:rPr>
                <w:b/>
              </w:rPr>
              <w:t>do - Hạnh phúc</w:t>
            </w:r>
          </w:p>
          <w:p w:rsidR="00F94BFE" w:rsidRPr="0075253B" w:rsidRDefault="00F94BFE" w:rsidP="00BF4DE3">
            <w:pPr>
              <w:jc w:val="right"/>
              <w:rPr>
                <w:b/>
                <w:sz w:val="26"/>
                <w:szCs w:val="26"/>
              </w:rPr>
            </w:pPr>
            <w:r w:rsidRPr="0075253B">
              <w:rPr>
                <w:b/>
                <w:noProof/>
                <w:sz w:val="26"/>
                <w:szCs w:val="26"/>
              </w:rPr>
              <mc:AlternateContent>
                <mc:Choice Requires="wps">
                  <w:drawing>
                    <wp:anchor distT="0" distB="0" distL="114300" distR="114300" simplePos="0" relativeHeight="251659264" behindDoc="0" locked="0" layoutInCell="1" allowOverlap="1" wp14:anchorId="5FF28551" wp14:editId="75F15B99">
                      <wp:simplePos x="0" y="0"/>
                      <wp:positionH relativeFrom="column">
                        <wp:posOffset>870585</wp:posOffset>
                      </wp:positionH>
                      <wp:positionV relativeFrom="paragraph">
                        <wp:posOffset>22860</wp:posOffset>
                      </wp:positionV>
                      <wp:extent cx="21717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78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8pt" to="23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"/>
                  </w:pict>
                </mc:Fallback>
              </mc:AlternateContent>
            </w:r>
          </w:p>
        </w:tc>
      </w:tr>
      <w:tr w:rsidR="00F94BFE" w:rsidRPr="0075253B" w:rsidTr="00BF4DE3">
        <w:tc>
          <w:tcPr>
            <w:tcW w:w="3366" w:type="dxa"/>
          </w:tcPr>
          <w:p w:rsidR="00F94BFE" w:rsidRPr="000B0895" w:rsidRDefault="00F94BFE" w:rsidP="00B9069A">
            <w:pPr>
              <w:jc w:val="center"/>
            </w:pPr>
            <w:r>
              <w:t xml:space="preserve">Số: </w:t>
            </w:r>
            <w:r w:rsidR="00373C24">
              <w:t xml:space="preserve">  </w:t>
            </w:r>
            <w:r>
              <w:t>/KH</w:t>
            </w:r>
            <w:r w:rsidRPr="000B0895">
              <w:t>-</w:t>
            </w:r>
            <w:r w:rsidR="00B9069A">
              <w:t>BCĐ</w:t>
            </w:r>
          </w:p>
        </w:tc>
        <w:tc>
          <w:tcPr>
            <w:tcW w:w="6415" w:type="dxa"/>
          </w:tcPr>
          <w:p w:rsidR="00F94BFE" w:rsidRPr="0075253B" w:rsidRDefault="00373C24" w:rsidP="00373C24">
            <w:pPr>
              <w:jc w:val="center"/>
              <w:rPr>
                <w:i/>
              </w:rPr>
            </w:pPr>
            <w:r>
              <w:rPr>
                <w:i/>
              </w:rPr>
              <w:t>Cồn Thoi</w:t>
            </w:r>
            <w:r w:rsidR="00F94BFE">
              <w:rPr>
                <w:i/>
              </w:rPr>
              <w:t>, ngày 2</w:t>
            </w:r>
            <w:r>
              <w:rPr>
                <w:i/>
              </w:rPr>
              <w:t>5</w:t>
            </w:r>
            <w:r w:rsidR="00F94BFE" w:rsidRPr="0075253B">
              <w:rPr>
                <w:i/>
              </w:rPr>
              <w:t xml:space="preserve"> tháng </w:t>
            </w:r>
            <w:r w:rsidR="00F94BFE">
              <w:rPr>
                <w:i/>
              </w:rPr>
              <w:t>5 năm 2023</w:t>
            </w:r>
          </w:p>
        </w:tc>
      </w:tr>
    </w:tbl>
    <w:p w:rsidR="00F94BFE" w:rsidRPr="00AF5F4C" w:rsidRDefault="00F94BFE" w:rsidP="00F94BFE">
      <w:pPr>
        <w:rPr>
          <w:b/>
          <w:sz w:val="6"/>
        </w:rPr>
      </w:pPr>
    </w:p>
    <w:p w:rsidR="00F94BFE" w:rsidRDefault="00F94BFE" w:rsidP="00F94BFE">
      <w:pPr>
        <w:ind w:firstLine="720"/>
        <w:jc w:val="center"/>
        <w:rPr>
          <w:b/>
          <w:sz w:val="14"/>
          <w:szCs w:val="32"/>
        </w:rPr>
      </w:pPr>
    </w:p>
    <w:p w:rsidR="00230182" w:rsidRPr="00BD68B0" w:rsidRDefault="00F94BFE" w:rsidP="00F94BFE">
      <w:pPr>
        <w:jc w:val="center"/>
        <w:rPr>
          <w:b/>
        </w:rPr>
      </w:pPr>
      <w:r>
        <w:rPr>
          <w:b/>
        </w:rPr>
        <w:t>KẾ HOẠCH</w:t>
      </w:r>
    </w:p>
    <w:p w:rsidR="007A76CE" w:rsidRDefault="00230182" w:rsidP="00230182">
      <w:pPr>
        <w:jc w:val="center"/>
        <w:rPr>
          <w:b/>
        </w:rPr>
      </w:pPr>
      <w:r w:rsidRPr="00230182">
        <w:rPr>
          <w:b/>
        </w:rPr>
        <w:t>Hoạt độn</w:t>
      </w:r>
      <w:r>
        <w:rPr>
          <w:b/>
        </w:rPr>
        <w:t>g của Ban Chỉ đạo chuyển đổi số x</w:t>
      </w:r>
      <w:r w:rsidRPr="00230182">
        <w:rPr>
          <w:b/>
        </w:rPr>
        <w:t>ã</w:t>
      </w:r>
      <w:r>
        <w:rPr>
          <w:b/>
        </w:rPr>
        <w:t xml:space="preserve"> </w:t>
      </w:r>
      <w:r w:rsidR="00373C24">
        <w:rPr>
          <w:b/>
        </w:rPr>
        <w:t>Cồn Thoi</w:t>
      </w:r>
      <w:r w:rsidRPr="00230182">
        <w:rPr>
          <w:b/>
        </w:rPr>
        <w:t xml:space="preserve"> năm 2023</w:t>
      </w:r>
    </w:p>
    <w:p w:rsidR="00E35C42" w:rsidRDefault="00685B16" w:rsidP="00E35C42">
      <w:pPr>
        <w:rPr>
          <w:b/>
        </w:rPr>
      </w:pPr>
      <w:r>
        <w:rPr>
          <w:b/>
          <w:noProof/>
        </w:rPr>
        <mc:AlternateContent>
          <mc:Choice Requires="wps">
            <w:drawing>
              <wp:anchor distT="0" distB="0" distL="114300" distR="114300" simplePos="0" relativeHeight="251661312" behindDoc="0" locked="0" layoutInCell="1" allowOverlap="1" wp14:anchorId="201ADBD1" wp14:editId="416FA184">
                <wp:simplePos x="0" y="0"/>
                <wp:positionH relativeFrom="column">
                  <wp:posOffset>2247900</wp:posOffset>
                </wp:positionH>
                <wp:positionV relativeFrom="paragraph">
                  <wp:posOffset>57150</wp:posOffset>
                </wp:positionV>
                <wp:extent cx="14573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BC95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5pt" to="29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" strokecolor="#5b9bd5 [3204]" strokeweight=".5pt">
                <v:stroke joinstyle="miter"/>
              </v:line>
            </w:pict>
          </mc:Fallback>
        </mc:AlternateContent>
      </w:r>
    </w:p>
    <w:p w:rsidR="00F3017F" w:rsidRPr="00F5348F" w:rsidRDefault="00E35C42" w:rsidP="00DC1E24">
      <w:pPr>
        <w:spacing w:line="288" w:lineRule="auto"/>
        <w:ind w:firstLine="720"/>
        <w:jc w:val="both"/>
      </w:pPr>
      <w:r w:rsidRPr="00F5348F">
        <w:t xml:space="preserve">Triển khai thực hiện Kế hoạch số 01/KH-BCĐ ngày 18/5/2023 của Ban Chỉ đạo chuyển đổi số huyện Kim Sơn, Ban Chỉ đạo chuyển đổi số </w:t>
      </w:r>
      <w:r w:rsidR="00187723" w:rsidRPr="00F5348F">
        <w:t xml:space="preserve">xã </w:t>
      </w:r>
      <w:r w:rsidR="00373C24">
        <w:t>Cồn Thoi</w:t>
      </w:r>
      <w:r w:rsidRPr="00F5348F">
        <w:t xml:space="preserve"> (sau đây gọi tắt là Ban Chỉ đạo) ban hành Kế hoạch</w:t>
      </w:r>
      <w:r w:rsidR="00187723" w:rsidRPr="00F5348F">
        <w:t xml:space="preserve"> hoạt động của Ban Chỉ đạo xã</w:t>
      </w:r>
      <w:r w:rsidRPr="00F5348F">
        <w:t xml:space="preserve"> với các nội dung cụ thể như sau:</w:t>
      </w:r>
    </w:p>
    <w:p w:rsidR="00F3017F" w:rsidRPr="00F5348F" w:rsidRDefault="00F3017F" w:rsidP="00DC1E24">
      <w:pPr>
        <w:spacing w:line="288" w:lineRule="auto"/>
        <w:ind w:firstLine="720"/>
        <w:jc w:val="both"/>
        <w:rPr>
          <w:b/>
        </w:rPr>
      </w:pPr>
      <w:r w:rsidRPr="00F5348F">
        <w:rPr>
          <w:b/>
        </w:rPr>
        <w:t xml:space="preserve">I. MỤC ĐÍCH, YÊU CẦU </w:t>
      </w:r>
    </w:p>
    <w:p w:rsidR="006B320E" w:rsidRPr="00F5348F" w:rsidRDefault="00F3017F" w:rsidP="00DC1E24">
      <w:pPr>
        <w:spacing w:line="288" w:lineRule="auto"/>
        <w:ind w:firstLine="720"/>
        <w:jc w:val="both"/>
      </w:pPr>
      <w:r w:rsidRPr="00F5348F">
        <w:t xml:space="preserve">Tiếp tục nâng cao chất lượng, hiệu quả hoạt động của Ban Chỉ đạo; cụ thể hóa các nội dung, yêu cầu nhiệm vụ về chuyển đổi số trên địa bàn </w:t>
      </w:r>
      <w:r w:rsidR="0011702F" w:rsidRPr="00F5348F">
        <w:t>xã</w:t>
      </w:r>
      <w:r w:rsidRPr="00F5348F">
        <w:t xml:space="preserve"> trong năm 2023, gắn trách nhiệm của từng thành viên Ban Chỉ đạo trong việc tổ chức triển khai thực hiện tại cơ quan, đơn vị, lĩnh vực mình quản lý. Đề ra các giải pháp, kịp thời tháo gỡ những khó khăn, vướng mắc phát sinh, tập trung chỉ đạo, ưu tiên nguồn lực để thúc đẩy hoàn thành các chỉ tiêu, yêu cầu, nhiệm vụ về phát triển chính quyền số, chuyển đổi số và đảm bảo an toàn thông tin mạng </w:t>
      </w:r>
      <w:r w:rsidR="00E80037" w:rsidRPr="00F5348F">
        <w:t xml:space="preserve">xã </w:t>
      </w:r>
      <w:r w:rsidR="00373C24">
        <w:t>Cồn Thoi</w:t>
      </w:r>
      <w:r w:rsidRPr="00F5348F">
        <w:t xml:space="preserve"> năm 2023. </w:t>
      </w:r>
    </w:p>
    <w:p w:rsidR="006B320E" w:rsidRPr="00F5348F" w:rsidRDefault="00F3017F" w:rsidP="00DC1E24">
      <w:pPr>
        <w:spacing w:line="288" w:lineRule="auto"/>
        <w:ind w:firstLine="720"/>
        <w:jc w:val="both"/>
        <w:rPr>
          <w:b/>
        </w:rPr>
      </w:pPr>
      <w:r w:rsidRPr="00F5348F">
        <w:rPr>
          <w:b/>
        </w:rPr>
        <w:t xml:space="preserve">II. MỤC TIÊU </w:t>
      </w:r>
    </w:p>
    <w:p w:rsidR="00F3017F" w:rsidRPr="00F5348F" w:rsidRDefault="00F3017F" w:rsidP="00DC1E24">
      <w:pPr>
        <w:spacing w:line="288" w:lineRule="auto"/>
        <w:ind w:firstLine="720"/>
        <w:jc w:val="both"/>
      </w:pPr>
      <w:r w:rsidRPr="00F5348F">
        <w:t>Ngoài công tác lãnh đạo, chỉ đạo để thực hiện hoàn thành các chỉ tiêu, yêu cầu, nhiệm vụ đã được phân công tại Kế hoạch số 241/KH-UBND ngày 26/12/2022 của UBND huyện về phát triển Chính quyền số, chuyển đổi số và đảm bảo an toàn thông tin mạng huyện năm 2023</w:t>
      </w:r>
      <w:r w:rsidR="001053F3" w:rsidRPr="00F5348F">
        <w:t>; Kế hoạch</w:t>
      </w:r>
      <w:r w:rsidRPr="00F5348F">
        <w:t xml:space="preserve"> và các Nghị quyết, chương trình, kế hoạch tổng thể khác về chuyển đổi số của </w:t>
      </w:r>
      <w:r w:rsidR="001053F3" w:rsidRPr="00F5348F">
        <w:t>xã</w:t>
      </w:r>
      <w:r w:rsidRPr="00F5348F">
        <w:t>, các thành viên Ban Chỉ đạo tập trung, đẩy mạnh công tác lãnh đạo, chỉ đạo, đ</w:t>
      </w:r>
      <w:r w:rsidR="00656B86" w:rsidRPr="00F5348F">
        <w:t xml:space="preserve">iều phối các </w:t>
      </w:r>
      <w:r w:rsidR="00F26A28" w:rsidRPr="00F5348F">
        <w:t xml:space="preserve">Ban ngành, đoàn thể, cơ quan, đơn vị doanh nghiệp, cán bộ công chức </w:t>
      </w:r>
      <w:r w:rsidR="00E705D3">
        <w:t>chuyên môn</w:t>
      </w:r>
      <w:r w:rsidRPr="00F5348F">
        <w:t xml:space="preserve"> thực hiện một số mục tiêu quan trọng trong năm 2023 như sau: </w:t>
      </w:r>
    </w:p>
    <w:p w:rsidR="000D15D2" w:rsidRPr="00F5348F" w:rsidRDefault="000D15D2" w:rsidP="00DC1E24">
      <w:pPr>
        <w:spacing w:line="288" w:lineRule="auto"/>
        <w:ind w:firstLine="720"/>
        <w:jc w:val="both"/>
        <w:rPr>
          <w:b/>
        </w:rPr>
      </w:pPr>
      <w:r w:rsidRPr="00F5348F">
        <w:rPr>
          <w:b/>
        </w:rPr>
        <w:t xml:space="preserve">1. Dữ liệu số </w:t>
      </w:r>
    </w:p>
    <w:p w:rsidR="00073115" w:rsidRPr="00F5348F" w:rsidRDefault="00FD5650" w:rsidP="00DC1E24">
      <w:pPr>
        <w:spacing w:line="288" w:lineRule="auto"/>
        <w:ind w:firstLine="720"/>
        <w:jc w:val="both"/>
      </w:pPr>
      <w:r w:rsidRPr="00F5348F">
        <w:t>100% các</w:t>
      </w:r>
      <w:r w:rsidR="000D15D2" w:rsidRPr="00F5348F">
        <w:t xml:space="preserve"> ban, ngành</w:t>
      </w:r>
      <w:r w:rsidRPr="00F5348F">
        <w:t>, công chức chuyên môn</w:t>
      </w:r>
      <w:r w:rsidR="000D15D2" w:rsidRPr="00F5348F">
        <w:t xml:space="preserve"> của xã ứng dụng, triển khai và thực hiện đúng quy trình, chức năng kho dữ liệu điện tử của tổ chức, cá nhân trên Hệ thống thông tin giải quyết thủ tục hành chính của tỉnh phục vụ người dân, doanh nghiệp chỉ phải cung cấp thông tin một lần cho cơ quan nhà nước khi thực hiện dịch vụ công trực tuyến. </w:t>
      </w:r>
    </w:p>
    <w:p w:rsidR="00073115" w:rsidRPr="00F5348F" w:rsidRDefault="000D15D2" w:rsidP="00DC1E24">
      <w:pPr>
        <w:spacing w:line="288" w:lineRule="auto"/>
        <w:ind w:firstLine="720"/>
        <w:jc w:val="both"/>
        <w:rPr>
          <w:b/>
        </w:rPr>
      </w:pPr>
      <w:r w:rsidRPr="00F5348F">
        <w:rPr>
          <w:b/>
        </w:rPr>
        <w:t xml:space="preserve">2. Chính quyền số </w:t>
      </w:r>
    </w:p>
    <w:p w:rsidR="00EC7B67" w:rsidRPr="00F5348F" w:rsidRDefault="00EC7B67" w:rsidP="00DC1E24">
      <w:pPr>
        <w:spacing w:line="288" w:lineRule="auto"/>
        <w:ind w:firstLine="720"/>
        <w:jc w:val="both"/>
      </w:pPr>
      <w:r w:rsidRPr="00F5348F">
        <w:t xml:space="preserve">- 100% các ban, ngành, UBND xã </w:t>
      </w:r>
      <w:r w:rsidR="000D15D2" w:rsidRPr="00F5348F">
        <w:t xml:space="preserve">ban hành và triển khai kế hoạch hoạt động nâng cao chất lượng và hiệu quả cung cấp dịch vụ công trực tuyến. </w:t>
      </w:r>
    </w:p>
    <w:p w:rsidR="00EC7B67" w:rsidRPr="00F5348F" w:rsidRDefault="000D15D2" w:rsidP="00DC1E24">
      <w:pPr>
        <w:spacing w:line="288" w:lineRule="auto"/>
        <w:ind w:firstLine="720"/>
        <w:jc w:val="both"/>
      </w:pPr>
      <w:r w:rsidRPr="00F5348F">
        <w:t>- 100%</w:t>
      </w:r>
      <w:r w:rsidR="00424CC3" w:rsidRPr="00F5348F">
        <w:t xml:space="preserve"> các ngành, đoàn thể, cán bộ công chức</w:t>
      </w:r>
      <w:r w:rsidR="00EC7B67" w:rsidRPr="00F5348F">
        <w:t xml:space="preserve"> </w:t>
      </w:r>
      <w:r w:rsidRPr="00F5348F">
        <w:t xml:space="preserve">triển khai ứng dụng, khai thác hiệu quả Hệ thống thông tin giải quyết thủ tục hành chính của tỉnh đã hợp nhất giữa Cổng dịch vụ công và Hệ thống một cửa điện tử. </w:t>
      </w:r>
    </w:p>
    <w:p w:rsidR="008967F5" w:rsidRPr="00F5348F" w:rsidRDefault="000D15D2" w:rsidP="00DC1E24">
      <w:pPr>
        <w:spacing w:line="288" w:lineRule="auto"/>
        <w:ind w:firstLine="720"/>
        <w:jc w:val="both"/>
      </w:pPr>
      <w:r w:rsidRPr="00F5348F">
        <w:lastRenderedPageBreak/>
        <w:t xml:space="preserve">- 100% thủ tục hành chính đủ điều kiện theo quy định của pháp luật được cung cấp dưới hình thức dịch vụ công trực tuyến toàn trình. </w:t>
      </w:r>
    </w:p>
    <w:p w:rsidR="008967F5" w:rsidRPr="00F5348F" w:rsidRDefault="000D15D2" w:rsidP="00DC1E24">
      <w:pPr>
        <w:spacing w:line="288" w:lineRule="auto"/>
        <w:ind w:firstLine="720"/>
        <w:jc w:val="both"/>
      </w:pPr>
      <w:r w:rsidRPr="00F5348F">
        <w:t xml:space="preserve">- 100% dịch vụ công trực tuyến toàn trình có đủ điều kiện theo quy định được tích hợp, cung cấp trên Cổng Dịch vụ công quốc gia. </w:t>
      </w:r>
    </w:p>
    <w:p w:rsidR="008967F5" w:rsidRPr="00F5348F" w:rsidRDefault="000D15D2" w:rsidP="00DC1E24">
      <w:pPr>
        <w:spacing w:line="288" w:lineRule="auto"/>
        <w:ind w:firstLine="720"/>
        <w:jc w:val="both"/>
      </w:pPr>
      <w:r w:rsidRPr="00F5348F">
        <w:t xml:space="preserve">- 30% thanh toán trực tuyến trên Cổng Dịch vụ công quốc gia trên tổng số giao dịch thanh toán của dịch vụ công; 60% thủ tục hành chính có yêu cầu nghĩa vụ tài chính được thanh toán trực tuyến trên Cổng Dịch vụ công quốc gia. </w:t>
      </w:r>
    </w:p>
    <w:p w:rsidR="008967F5" w:rsidRPr="00F5348F" w:rsidRDefault="000D15D2" w:rsidP="00DC1E24">
      <w:pPr>
        <w:spacing w:line="288" w:lineRule="auto"/>
        <w:ind w:firstLine="720"/>
        <w:jc w:val="both"/>
      </w:pPr>
      <w:r w:rsidRPr="00F5348F">
        <w:t xml:space="preserve">- 100% người dân và doanh nghiệp sử dụng dịch vụ trực tuyến được định danh và xác thực thông suốt, hợp nhất trên tất cả các hệ thống của các cấp chính quyền từ trung ương đến địa phương. </w:t>
      </w:r>
    </w:p>
    <w:p w:rsidR="008967F5" w:rsidRPr="00F5348F" w:rsidRDefault="000D15D2" w:rsidP="00DC1E24">
      <w:pPr>
        <w:spacing w:line="288" w:lineRule="auto"/>
        <w:ind w:firstLine="720"/>
        <w:jc w:val="both"/>
      </w:pPr>
      <w:r w:rsidRPr="00F5348F">
        <w:t xml:space="preserve">- 100% kết quả giải quyết thủ tục hành chính được số hóa; tối thiểu 60% hồ sơ thủ tục hành chính được người dân, doanh nghiệp thực hiện trực tuyến từ xa. </w:t>
      </w:r>
    </w:p>
    <w:p w:rsidR="008967F5" w:rsidRPr="00F5348F" w:rsidRDefault="000D15D2" w:rsidP="00DC1E24">
      <w:pPr>
        <w:spacing w:line="288" w:lineRule="auto"/>
        <w:ind w:firstLine="720"/>
        <w:jc w:val="both"/>
      </w:pPr>
      <w:r w:rsidRPr="00F5348F">
        <w:t xml:space="preserve">- Tối thiểu 30% hoạt động kiểm tra hành chính định kỳ của cơ quan quản lý nhà nước đối với đối tượng quản lý được thực hiện thông qua môi trường số và hệ thống thông tin của cơ quan quản lý. </w:t>
      </w:r>
    </w:p>
    <w:p w:rsidR="008967F5" w:rsidRPr="00F5348F" w:rsidRDefault="000D15D2" w:rsidP="00DC1E24">
      <w:pPr>
        <w:spacing w:line="288" w:lineRule="auto"/>
        <w:ind w:firstLine="720"/>
        <w:jc w:val="both"/>
      </w:pPr>
      <w:r w:rsidRPr="00F5348F">
        <w:t xml:space="preserve">- Trên 50% cán bộ, công chức, viên chức được tập huấn, bồi dưỡng, phổ cập kỹ năng số cơ bản. </w:t>
      </w:r>
    </w:p>
    <w:p w:rsidR="008967F5" w:rsidRPr="00F5348F" w:rsidRDefault="000D15D2" w:rsidP="00DC1E24">
      <w:pPr>
        <w:spacing w:line="288" w:lineRule="auto"/>
        <w:ind w:firstLine="720"/>
        <w:jc w:val="both"/>
        <w:rPr>
          <w:b/>
        </w:rPr>
      </w:pPr>
      <w:r w:rsidRPr="00F5348F">
        <w:rPr>
          <w:b/>
        </w:rPr>
        <w:t xml:space="preserve">3. Kinh tế số </w:t>
      </w:r>
    </w:p>
    <w:p w:rsidR="0096605C" w:rsidRPr="00F5348F" w:rsidRDefault="000D15D2" w:rsidP="00DC1E24">
      <w:pPr>
        <w:spacing w:line="288" w:lineRule="auto"/>
        <w:ind w:firstLine="720"/>
        <w:jc w:val="both"/>
      </w:pPr>
      <w:r w:rsidRPr="00F5348F">
        <w:t xml:space="preserve">- Tỷ trọng kinh tế số trong GRDP trên 16%. </w:t>
      </w:r>
    </w:p>
    <w:p w:rsidR="0096605C" w:rsidRPr="00F5348F" w:rsidRDefault="000D15D2" w:rsidP="00DC1E24">
      <w:pPr>
        <w:spacing w:line="288" w:lineRule="auto"/>
        <w:ind w:firstLine="720"/>
        <w:jc w:val="both"/>
      </w:pPr>
      <w:r w:rsidRPr="00F5348F">
        <w:t xml:space="preserve">- Tỷ trọng thương mại điện tử trong tổng mức bán lẻ trên 8,5%. </w:t>
      </w:r>
    </w:p>
    <w:p w:rsidR="0096605C" w:rsidRPr="00F5348F" w:rsidRDefault="000D15D2" w:rsidP="00DC1E24">
      <w:pPr>
        <w:spacing w:line="288" w:lineRule="auto"/>
        <w:ind w:firstLine="720"/>
        <w:jc w:val="both"/>
      </w:pPr>
      <w:r w:rsidRPr="00F5348F">
        <w:t>- 100% c</w:t>
      </w:r>
      <w:r w:rsidR="0096605C" w:rsidRPr="00F5348F">
        <w:t>ơ sở giáo dục trên địa bàn xã</w:t>
      </w:r>
      <w:r w:rsidRPr="00F5348F">
        <w:t xml:space="preserve"> triển khai dịch vụ thanh toán không dùng tiền mặt. </w:t>
      </w:r>
    </w:p>
    <w:p w:rsidR="0096605C" w:rsidRPr="00F5348F" w:rsidRDefault="000D15D2" w:rsidP="00DC1E24">
      <w:pPr>
        <w:spacing w:line="288" w:lineRule="auto"/>
        <w:ind w:firstLine="720"/>
        <w:jc w:val="both"/>
      </w:pPr>
      <w:r w:rsidRPr="00F5348F">
        <w:t xml:space="preserve">- 100% cơ sở y tế trên địa bàn </w:t>
      </w:r>
      <w:r w:rsidR="0096605C" w:rsidRPr="00F5348F">
        <w:t>xã</w:t>
      </w:r>
      <w:r w:rsidRPr="00F5348F">
        <w:t xml:space="preserve"> triển khai dịch vụ thanh toán không dùng tiền mặt. </w:t>
      </w:r>
    </w:p>
    <w:p w:rsidR="0096605C" w:rsidRPr="00F5348F" w:rsidRDefault="000D15D2" w:rsidP="00DC1E24">
      <w:pPr>
        <w:spacing w:line="288" w:lineRule="auto"/>
        <w:ind w:firstLine="720"/>
        <w:jc w:val="both"/>
      </w:pPr>
      <w:r w:rsidRPr="00F5348F">
        <w:t xml:space="preserve">- Trên 90% doanh nghiệp nhỏ và vừa được tiếp cận dùng thử các nền tảng chuyển đổi số, trên 30% doanh nghiệp nhỏ và vừa thường xuyên sử dụng các nền tảng chuyển đổi số. </w:t>
      </w:r>
    </w:p>
    <w:p w:rsidR="0096605C" w:rsidRPr="00F5348F" w:rsidRDefault="000D15D2" w:rsidP="00DC1E24">
      <w:pPr>
        <w:spacing w:line="288" w:lineRule="auto"/>
        <w:ind w:firstLine="720"/>
        <w:jc w:val="both"/>
        <w:rPr>
          <w:b/>
        </w:rPr>
      </w:pPr>
      <w:r w:rsidRPr="00F5348F">
        <w:rPr>
          <w:b/>
        </w:rPr>
        <w:t xml:space="preserve">4. Xã hội số </w:t>
      </w:r>
    </w:p>
    <w:p w:rsidR="00896D07" w:rsidRPr="00F5348F" w:rsidRDefault="000D15D2" w:rsidP="00DC1E24">
      <w:pPr>
        <w:spacing w:line="288" w:lineRule="auto"/>
        <w:ind w:firstLine="720"/>
        <w:jc w:val="both"/>
      </w:pPr>
      <w:r w:rsidRPr="00F5348F">
        <w:t xml:space="preserve">- Tỷ lệ thuê bao điện thoại di động sử dụng điện thoại thông minh trên 80%. </w:t>
      </w:r>
    </w:p>
    <w:p w:rsidR="00896D07" w:rsidRPr="00F5348F" w:rsidRDefault="000D15D2" w:rsidP="00DC1E24">
      <w:pPr>
        <w:spacing w:line="288" w:lineRule="auto"/>
        <w:ind w:firstLine="720"/>
        <w:jc w:val="both"/>
      </w:pPr>
      <w:r w:rsidRPr="00F5348F">
        <w:t xml:space="preserve">- Tỷ lệ hộ gia đình được phủ mạng, sẵn sàng đáp ứng cung cấp, sử dụng dịch vụ Internet băng rộng cáp quang đạt trên 85%. </w:t>
      </w:r>
    </w:p>
    <w:p w:rsidR="00896D07" w:rsidRPr="00F5348F" w:rsidRDefault="000D15D2" w:rsidP="00DC1E24">
      <w:pPr>
        <w:spacing w:line="288" w:lineRule="auto"/>
        <w:ind w:firstLine="720"/>
        <w:jc w:val="both"/>
      </w:pPr>
      <w:r w:rsidRPr="00F5348F">
        <w:t xml:space="preserve">- Tỷ lệ dân số trưởng thành có tài khoản định danh điện tử trên 50%. </w:t>
      </w:r>
    </w:p>
    <w:p w:rsidR="00896D07" w:rsidRPr="00F5348F" w:rsidRDefault="000D15D2" w:rsidP="00DC1E24">
      <w:pPr>
        <w:spacing w:line="288" w:lineRule="auto"/>
        <w:ind w:firstLine="720"/>
        <w:jc w:val="both"/>
      </w:pPr>
      <w:r w:rsidRPr="00F5348F">
        <w:t xml:space="preserve">- Tỷ lệ dân số trưởng thành có chữ ký số hoặc chữ ký điện tử cá nhân trên 20%. </w:t>
      </w:r>
    </w:p>
    <w:p w:rsidR="00896D07" w:rsidRPr="00F5348F" w:rsidRDefault="000D15D2" w:rsidP="00DC1E24">
      <w:pPr>
        <w:spacing w:line="288" w:lineRule="auto"/>
        <w:ind w:firstLine="720"/>
        <w:jc w:val="both"/>
      </w:pPr>
      <w:r w:rsidRPr="00F5348F">
        <w:t xml:space="preserve">- Tỷ lệ dân số từ 15 tuổi trở lên có tài khoản giao dịch thanh toán tại ngân hàng hoặc tổ chức được phép khác đạt 100%. </w:t>
      </w:r>
    </w:p>
    <w:p w:rsidR="00896D07" w:rsidRPr="00F5348F" w:rsidRDefault="000D15D2" w:rsidP="00DC1E24">
      <w:pPr>
        <w:spacing w:line="288" w:lineRule="auto"/>
        <w:ind w:firstLine="720"/>
        <w:jc w:val="both"/>
      </w:pPr>
      <w:r w:rsidRPr="00F5348F">
        <w:t xml:space="preserve">- Tỷ lệ dân số trưởng thành có tài khoản dịch vụ công trực tuyến trên 60%. </w:t>
      </w:r>
    </w:p>
    <w:p w:rsidR="00896D07" w:rsidRPr="00F5348F" w:rsidRDefault="000D15D2" w:rsidP="00DC1E24">
      <w:pPr>
        <w:spacing w:line="288" w:lineRule="auto"/>
        <w:ind w:firstLine="720"/>
        <w:jc w:val="both"/>
      </w:pPr>
      <w:r w:rsidRPr="00F5348F">
        <w:t xml:space="preserve">- Tỷ lệ dân số trưởng thành sử dụng nền tảng hỗ trợ tư vấn khám chữa bệnh từ xa trên 30%. </w:t>
      </w:r>
    </w:p>
    <w:p w:rsidR="000D15D2" w:rsidRPr="00F5348F" w:rsidRDefault="000D15D2" w:rsidP="00DC1E24">
      <w:pPr>
        <w:spacing w:line="288" w:lineRule="auto"/>
        <w:ind w:firstLine="720"/>
        <w:jc w:val="both"/>
      </w:pPr>
      <w:r w:rsidRPr="00F5348F">
        <w:lastRenderedPageBreak/>
        <w:t>- Tỷ lệ dân số có hồ sơ sức khỏe điện tử trên 80%.</w:t>
      </w:r>
    </w:p>
    <w:p w:rsidR="00896D07" w:rsidRPr="00F5348F" w:rsidRDefault="00896D07" w:rsidP="00DC1E24">
      <w:pPr>
        <w:spacing w:line="288" w:lineRule="auto"/>
        <w:ind w:firstLine="720"/>
        <w:jc w:val="both"/>
        <w:rPr>
          <w:b/>
        </w:rPr>
      </w:pPr>
      <w:r w:rsidRPr="00F5348F">
        <w:rPr>
          <w:b/>
        </w:rPr>
        <w:t xml:space="preserve">5. An toàn, an ninh mạng </w:t>
      </w:r>
    </w:p>
    <w:p w:rsidR="00896D07" w:rsidRPr="00F5348F" w:rsidRDefault="00896D07" w:rsidP="00DC1E24">
      <w:pPr>
        <w:spacing w:line="288" w:lineRule="auto"/>
        <w:ind w:firstLine="720"/>
        <w:jc w:val="both"/>
      </w:pPr>
      <w:r w:rsidRPr="00F5348F">
        <w:t xml:space="preserve">- Tỷ lệ hệ thống thông tin của cơ quan nhà nước hoàn thành phê duyệt cấp độ an toàn hệ thống thông tin trên 80%. </w:t>
      </w:r>
    </w:p>
    <w:p w:rsidR="00896D07" w:rsidRPr="00F5348F" w:rsidRDefault="00896D07" w:rsidP="00DC1E24">
      <w:pPr>
        <w:spacing w:line="288" w:lineRule="auto"/>
        <w:ind w:firstLine="720"/>
        <w:jc w:val="both"/>
      </w:pPr>
      <w:r w:rsidRPr="00F5348F">
        <w:t xml:space="preserve">- Tỷ lệ hệ thống thông tin của cơ quan nhà nước đáp ứng yêu cầu bảo đảm an toàn hệ thống thông tin theo cấp độ trên 30%. </w:t>
      </w:r>
    </w:p>
    <w:p w:rsidR="00896D07" w:rsidRPr="00F5348F" w:rsidRDefault="00896D07" w:rsidP="00DC1E24">
      <w:pPr>
        <w:spacing w:line="288" w:lineRule="auto"/>
        <w:ind w:firstLine="720"/>
        <w:jc w:val="both"/>
      </w:pPr>
      <w:r w:rsidRPr="00F5348F">
        <w:t xml:space="preserve">- Tỷ lệ thuê bao điện thoại di động thông minh có sử dụng phần mềm an toàn thông tin mạng cơ bản trên 20%. </w:t>
      </w:r>
    </w:p>
    <w:p w:rsidR="00896D07" w:rsidRPr="00F5348F" w:rsidRDefault="00896D07" w:rsidP="00DC1E24">
      <w:pPr>
        <w:spacing w:line="288" w:lineRule="auto"/>
        <w:ind w:firstLine="720"/>
        <w:jc w:val="both"/>
      </w:pPr>
      <w:r w:rsidRPr="00F5348F">
        <w:t xml:space="preserve">- Tỷ lệ hộ gia đình có đường Internet cáp quang băng rộng có sử dụng giải pháp an toàn thông tin mạng cơ bản đạt trên 10% </w:t>
      </w:r>
    </w:p>
    <w:p w:rsidR="00896D07" w:rsidRPr="00F5348F" w:rsidRDefault="00896D07" w:rsidP="00DC1E24">
      <w:pPr>
        <w:spacing w:line="288" w:lineRule="auto"/>
        <w:ind w:firstLine="720"/>
        <w:jc w:val="both"/>
      </w:pPr>
      <w:r w:rsidRPr="00F5348F">
        <w:rPr>
          <w:b/>
        </w:rPr>
        <w:t>III. NHIỆM VỤ, GIẢI PHÁP TRỌNG TÂM PHÂN CÔNG CÁC THÀNH VIÊN BAN CHỈ ĐẠO TRỰC TIẾP CHỈ ĐẠO</w:t>
      </w:r>
      <w:r w:rsidRPr="00F5348F">
        <w:t xml:space="preserve"> </w:t>
      </w:r>
    </w:p>
    <w:p w:rsidR="00896D07" w:rsidRPr="00F5348F" w:rsidRDefault="00896D07" w:rsidP="00DC1E24">
      <w:pPr>
        <w:spacing w:line="288" w:lineRule="auto"/>
        <w:ind w:firstLine="720"/>
        <w:jc w:val="both"/>
        <w:rPr>
          <w:b/>
          <w:i/>
        </w:rPr>
      </w:pPr>
      <w:r w:rsidRPr="00F5348F">
        <w:rPr>
          <w:b/>
          <w:i/>
        </w:rPr>
        <w:t xml:space="preserve">( Chi tiết theo Phụ lục 01, Phụ lục 02 của Kế hoạch) </w:t>
      </w:r>
    </w:p>
    <w:p w:rsidR="00896D07" w:rsidRPr="00F5348F" w:rsidRDefault="00896D07" w:rsidP="00DC1E24">
      <w:pPr>
        <w:spacing w:line="288" w:lineRule="auto"/>
        <w:ind w:firstLine="720"/>
        <w:jc w:val="both"/>
      </w:pPr>
      <w:r w:rsidRPr="00F5348F">
        <w:rPr>
          <w:b/>
        </w:rPr>
        <w:t>IV. KINH PHÍ THỰC HIỆN</w:t>
      </w:r>
      <w:r w:rsidRPr="00F5348F">
        <w:t xml:space="preserve"> </w:t>
      </w:r>
    </w:p>
    <w:p w:rsidR="00896D07" w:rsidRPr="00F5348F" w:rsidRDefault="00896D07" w:rsidP="00DC1E24">
      <w:pPr>
        <w:spacing w:line="288" w:lineRule="auto"/>
        <w:ind w:firstLine="720"/>
        <w:jc w:val="both"/>
      </w:pPr>
      <w:r w:rsidRPr="00F5348F">
        <w:t xml:space="preserve">Kinh phí thực hiện Kế hoạch được bố trí trong ngân sách nhà nước theo phân cấp ngân sách nhà nước hiện hành; lồng ghép với các chương trình, kế hoạch khác có liên quan; các nguồn kinh phí xã hội hóa, hợp pháp khác theo quy định của pháp luật. </w:t>
      </w:r>
    </w:p>
    <w:p w:rsidR="00896D07" w:rsidRPr="00F5348F" w:rsidRDefault="00896D07" w:rsidP="00DC1E24">
      <w:pPr>
        <w:spacing w:line="288" w:lineRule="auto"/>
        <w:ind w:firstLine="720"/>
        <w:jc w:val="both"/>
        <w:rPr>
          <w:b/>
        </w:rPr>
      </w:pPr>
      <w:r w:rsidRPr="00F5348F">
        <w:rPr>
          <w:b/>
        </w:rPr>
        <w:t xml:space="preserve">V. TỔ CHỨC THỰC HIỆN </w:t>
      </w:r>
    </w:p>
    <w:p w:rsidR="00575DA0" w:rsidRPr="00F5348F" w:rsidRDefault="00896D07" w:rsidP="00DC1E24">
      <w:pPr>
        <w:spacing w:line="288" w:lineRule="auto"/>
        <w:ind w:firstLine="720"/>
        <w:jc w:val="both"/>
        <w:rPr>
          <w:b/>
        </w:rPr>
      </w:pPr>
      <w:r w:rsidRPr="00F5348F">
        <w:rPr>
          <w:b/>
        </w:rPr>
        <w:t xml:space="preserve">1. Các thành viên Ban Chỉ đạo chuyển đổi số </w:t>
      </w:r>
      <w:r w:rsidR="00575DA0" w:rsidRPr="00F5348F">
        <w:rPr>
          <w:b/>
        </w:rPr>
        <w:t>xã</w:t>
      </w:r>
      <w:r w:rsidRPr="00F5348F">
        <w:rPr>
          <w:b/>
        </w:rPr>
        <w:t xml:space="preserve"> </w:t>
      </w:r>
    </w:p>
    <w:p w:rsidR="00622D6F" w:rsidRPr="00F5348F" w:rsidRDefault="00896D07" w:rsidP="00DC1E24">
      <w:pPr>
        <w:spacing w:line="288" w:lineRule="auto"/>
        <w:ind w:firstLine="720"/>
        <w:jc w:val="both"/>
      </w:pPr>
      <w:r w:rsidRPr="00F5348F">
        <w:t>a)</w:t>
      </w:r>
      <w:r w:rsidRPr="00F5348F">
        <w:rPr>
          <w:b/>
        </w:rPr>
        <w:t xml:space="preserve"> </w:t>
      </w:r>
      <w:r w:rsidRPr="00F5348F">
        <w:t>Các thành viên Ban Chỉ đạo căn cứ các mục tiêu, yêu cầu tại Kế hoạch để cụ thể hóa thành các nhiệm vụ cụ thể nhằm triển khai thực hiện hiệu quả đối với các nhiệm vụ được phân công phụ trách. Trong quá trình chỉ đạo tổ chức triển khai thực hiện nhiệm vụ yêu cầu phải gắn kết, đồng bộ thực hiện cùng với các chỉ tiêu, yêu cầu, nhiệm vụ tại các Nghị quyết, Chương trình, Kế hoạch tổng thể và Kế hoạch năm về chuyển đổi số của tỉnh, của huyện</w:t>
      </w:r>
      <w:r w:rsidR="00622D6F" w:rsidRPr="00F5348F">
        <w:t>, của xã</w:t>
      </w:r>
      <w:r w:rsidRPr="00F5348F">
        <w:t xml:space="preserve">. </w:t>
      </w:r>
    </w:p>
    <w:p w:rsidR="00F102A6" w:rsidRPr="00F5348F" w:rsidRDefault="00896D07" w:rsidP="00DC1E24">
      <w:pPr>
        <w:spacing w:line="288" w:lineRule="auto"/>
        <w:ind w:firstLine="720"/>
        <w:jc w:val="both"/>
      </w:pPr>
      <w:r w:rsidRPr="00F5348F">
        <w:t>b)</w:t>
      </w:r>
      <w:r w:rsidR="00F102A6" w:rsidRPr="00F5348F">
        <w:t xml:space="preserve"> Tập trung chỉ đạo, đôn đốc các</w:t>
      </w:r>
      <w:r w:rsidRPr="00F5348F">
        <w:t xml:space="preserve"> ban, ngành,</w:t>
      </w:r>
      <w:r w:rsidR="00F102A6" w:rsidRPr="00F5348F">
        <w:t xml:space="preserve"> đoàn thể, cán bộ công chức</w:t>
      </w:r>
      <w:r w:rsidRPr="00F5348F">
        <w:t xml:space="preserve"> triển khai thực hiện các chỉ tiêu, yêu cầu, nhiệm vụ thuộc trách nhiệm, phạm vi quản lý; quá trình triển khai thực hiện chủ động đề xuất, báo cáo những khó khăn, vướng mắc với lãnh đạo Ban Chỉ đạo để được giải quyết kịp thời. </w:t>
      </w:r>
    </w:p>
    <w:p w:rsidR="00F102A6" w:rsidRPr="00F5348F" w:rsidRDefault="00896D07" w:rsidP="00DC1E24">
      <w:pPr>
        <w:spacing w:line="288" w:lineRule="auto"/>
        <w:ind w:firstLine="720"/>
        <w:jc w:val="both"/>
      </w:pPr>
      <w:r w:rsidRPr="00F5348F">
        <w:t xml:space="preserve">c) Định kỳ tổng hợp, báo cáo kết quả triển khai thực hiện nhiệm vụ thuộc phạm vi trách nhiệm được giao theo Quy chế làm việc của Ban Chỉ đạo. </w:t>
      </w:r>
    </w:p>
    <w:p w:rsidR="00EA5530" w:rsidRPr="00F5348F" w:rsidRDefault="00896D07" w:rsidP="00DC1E24">
      <w:pPr>
        <w:spacing w:line="288" w:lineRule="auto"/>
        <w:ind w:firstLine="720"/>
        <w:jc w:val="both"/>
        <w:rPr>
          <w:b/>
        </w:rPr>
      </w:pPr>
      <w:r w:rsidRPr="00F5348F">
        <w:rPr>
          <w:b/>
        </w:rPr>
        <w:t xml:space="preserve">2. </w:t>
      </w:r>
      <w:r w:rsidR="00F102A6" w:rsidRPr="00F5348F">
        <w:rPr>
          <w:b/>
        </w:rPr>
        <w:t>Công chức</w:t>
      </w:r>
      <w:r w:rsidR="00EA5530" w:rsidRPr="00F5348F">
        <w:rPr>
          <w:b/>
        </w:rPr>
        <w:t xml:space="preserve"> Văn hoá và Thông tin</w:t>
      </w:r>
      <w:r w:rsidRPr="00F5348F">
        <w:rPr>
          <w:b/>
        </w:rPr>
        <w:t xml:space="preserve"> (cơ quan thường trực Ban Chỉ đạo)</w:t>
      </w:r>
    </w:p>
    <w:p w:rsidR="004D20F9" w:rsidRPr="00F5348F" w:rsidRDefault="00896D07" w:rsidP="00DC1E24">
      <w:pPr>
        <w:spacing w:line="288" w:lineRule="auto"/>
        <w:ind w:firstLine="720"/>
        <w:jc w:val="both"/>
      </w:pPr>
      <w:r w:rsidRPr="00F5348F">
        <w:t xml:space="preserve"> a) Chủ</w:t>
      </w:r>
      <w:r w:rsidR="006E3D37" w:rsidRPr="00F5348F">
        <w:t xml:space="preserve"> trì, phối hợp chặt chẽ với các</w:t>
      </w:r>
      <w:r w:rsidRPr="00F5348F">
        <w:t xml:space="preserve"> ban, ngành, </w:t>
      </w:r>
      <w:r w:rsidR="006E3D37" w:rsidRPr="00F5348F">
        <w:t xml:space="preserve">đoàn thể, </w:t>
      </w:r>
      <w:r w:rsidRPr="00F5348F">
        <w:t>các cơ quan, đơn vị</w:t>
      </w:r>
      <w:r w:rsidR="006E3D37" w:rsidRPr="00F5348F">
        <w:t>, cán bộ công chức</w:t>
      </w:r>
      <w:r w:rsidRPr="00F5348F">
        <w:t xml:space="preserve"> liên quan dưới sự điều phối của</w:t>
      </w:r>
      <w:r w:rsidR="004D20F9" w:rsidRPr="00F5348F">
        <w:t xml:space="preserve"> Ban Chỉ đạo chuyển đổi số xã</w:t>
      </w:r>
      <w:r w:rsidRPr="00F5348F">
        <w:t xml:space="preserve"> hướng dẫn, đôn đốc, kiểm tra việc tổ chức triển khai thực hiện các mục tiêu, yêu cầu, nhiệm vụ, giải pháp của Kế hoạch này, đảm bảo theo đúng lộ trình và yêu cầu đề ra.</w:t>
      </w:r>
    </w:p>
    <w:p w:rsidR="00896D07" w:rsidRPr="00F5348F" w:rsidRDefault="00896D07" w:rsidP="00DC1E24">
      <w:pPr>
        <w:spacing w:line="288" w:lineRule="auto"/>
        <w:ind w:firstLine="720"/>
        <w:jc w:val="both"/>
      </w:pPr>
      <w:r w:rsidRPr="00F5348F">
        <w:lastRenderedPageBreak/>
        <w:t xml:space="preserve"> b) Là đầu mối phối hợp với các cơ quan chuyên môn của </w:t>
      </w:r>
      <w:r w:rsidR="004D20F9" w:rsidRPr="00F5348F">
        <w:t>Phòng Văn hoá và Thông tin huyện</w:t>
      </w:r>
      <w:r w:rsidRPr="00F5348F">
        <w:t xml:space="preserve"> để được hướng dẫn, hỗ trợ triển khai các hoạt động nhằm hưởng ứng, thúc đẩy hoàn thành các nội dung, nhiệm vụ của kế hoạch.</w:t>
      </w:r>
    </w:p>
    <w:p w:rsidR="007B6E11" w:rsidRPr="00F5348F" w:rsidRDefault="007B6E11" w:rsidP="00DC1E24">
      <w:pPr>
        <w:spacing w:line="288" w:lineRule="auto"/>
        <w:ind w:firstLine="720"/>
        <w:jc w:val="both"/>
      </w:pPr>
      <w:r w:rsidRPr="00F5348F">
        <w:t xml:space="preserve">c) Chủ trì, chủ động tham mưu, đề xuất lãnh đạo Ban Chỉ đạo tổ chức các phiên họp toàn thể, sơ kết, tổng kết và đột xuất để đánh giá kết quả hoạt động của Ban Chỉ đạo. Định kỳ kiểm tra, đánh giá và tổng hợp, báo cáo tình hình, kết quả thực hiện của các thành viên Ban Chỉ đạo; các cơ quan, đơn vị trường học, doanh nghiệp địa phương, kịp thời đề xuất với Lãnh đạo Ban Chỉ đạo những vấn đề phát sinh để xem xét, giải quyết. </w:t>
      </w:r>
    </w:p>
    <w:p w:rsidR="00D90552" w:rsidRPr="00F5348F" w:rsidRDefault="007B6E11" w:rsidP="00DC1E24">
      <w:pPr>
        <w:spacing w:line="288" w:lineRule="auto"/>
        <w:ind w:firstLine="720"/>
        <w:jc w:val="both"/>
        <w:rPr>
          <w:b/>
        </w:rPr>
      </w:pPr>
      <w:r w:rsidRPr="00F5348F">
        <w:rPr>
          <w:b/>
        </w:rPr>
        <w:t xml:space="preserve">3. </w:t>
      </w:r>
      <w:r w:rsidR="007F7ADD" w:rsidRPr="00F5348F">
        <w:rPr>
          <w:b/>
        </w:rPr>
        <w:t>Các ban, ngành, đoàn thể, cán bộ công chức</w:t>
      </w:r>
      <w:r w:rsidR="00D90552" w:rsidRPr="00F5348F">
        <w:rPr>
          <w:b/>
        </w:rPr>
        <w:t xml:space="preserve"> xã</w:t>
      </w:r>
    </w:p>
    <w:p w:rsidR="007F726D" w:rsidRPr="00F5348F" w:rsidRDefault="00D90552" w:rsidP="00DC1E24">
      <w:pPr>
        <w:spacing w:line="288" w:lineRule="auto"/>
        <w:ind w:firstLine="720"/>
        <w:jc w:val="both"/>
      </w:pPr>
      <w:r w:rsidRPr="00F5348F">
        <w:t>a)</w:t>
      </w:r>
      <w:r w:rsidR="004D65DE" w:rsidRPr="00F5348F">
        <w:t xml:space="preserve"> C</w:t>
      </w:r>
      <w:r w:rsidR="007B6E11" w:rsidRPr="00F5348F">
        <w:t>hịu trách nhiệm điều phối của thành viên B</w:t>
      </w:r>
      <w:r w:rsidR="00593D10" w:rsidRPr="00F5348F">
        <w:t>an Chỉ đạo tại cơ quan, đơn vị</w:t>
      </w:r>
      <w:r w:rsidR="007B6E11" w:rsidRPr="00F5348F">
        <w:t xml:space="preserve">; phối hợp chặt chẽ với </w:t>
      </w:r>
      <w:r w:rsidR="007F726D" w:rsidRPr="00F5348F">
        <w:t>công chức Văn phòng</w:t>
      </w:r>
      <w:r w:rsidR="004D7237" w:rsidRPr="00F5348F">
        <w:t xml:space="preserve"> HĐND&amp;UBND</w:t>
      </w:r>
      <w:r w:rsidR="007F726D" w:rsidRPr="00F5348F">
        <w:t>, công chức Văn hoá và Thông tin xã</w:t>
      </w:r>
      <w:r w:rsidR="007B6E11" w:rsidRPr="00F5348F">
        <w:t xml:space="preserve">, các cơ quan, đơn vị </w:t>
      </w:r>
      <w:r w:rsidR="007F726D" w:rsidRPr="00F5348F">
        <w:t>Trường học, Doanh nghiệp</w:t>
      </w:r>
      <w:r w:rsidR="0099479D" w:rsidRPr="00F5348F">
        <w:t>…</w:t>
      </w:r>
      <w:r w:rsidR="007B6E11" w:rsidRPr="00F5348F">
        <w:t xml:space="preserve">liên quan thực hiện các chỉ tiêu, yêu cầu, nhiệm vụ tại Kế hoạch. </w:t>
      </w:r>
    </w:p>
    <w:p w:rsidR="006E24F9" w:rsidRPr="00F5348F" w:rsidRDefault="007B6E11" w:rsidP="00DC1E24">
      <w:pPr>
        <w:spacing w:line="288" w:lineRule="auto"/>
        <w:ind w:firstLine="720"/>
        <w:jc w:val="both"/>
      </w:pPr>
      <w:r w:rsidRPr="00F5348F">
        <w:t>b) Căn cứ chức năng, nhiệm vụ</w:t>
      </w:r>
      <w:r w:rsidR="00312241" w:rsidRPr="00F5348F">
        <w:t xml:space="preserve"> của cơ quan, đơn vị, ban ngành, đoàn thể, cán bộ công chức và </w:t>
      </w:r>
      <w:r w:rsidRPr="00F5348F">
        <w:t>các chỉ tiêu, nhiệm vụ được phân công tại Kế hoạch, xây dựng Kế hoạch chi tiết để triển khai thực hiện đảm bảo phù hợp tình hình cụ thể hoạt động của Ban Chỉ đạo chuyển đổi số của</w:t>
      </w:r>
      <w:r w:rsidR="00091A80" w:rsidRPr="00F5348F">
        <w:t xml:space="preserve"> xã</w:t>
      </w:r>
      <w:r w:rsidRPr="00F5348F">
        <w:t xml:space="preserve"> để tổng hợp, báo cáo UBND huyện và Ban Chỉ đạo chuyển đổi số huyện</w:t>
      </w:r>
      <w:r w:rsidR="00BE70B3" w:rsidRPr="00F5348F">
        <w:t xml:space="preserve"> trước ngày 25 của tháng cuối hàng quý, năm (trước ngày 15/12)</w:t>
      </w:r>
      <w:r w:rsidRPr="00F5348F">
        <w:t xml:space="preserve">. </w:t>
      </w:r>
    </w:p>
    <w:p w:rsidR="007B6E11" w:rsidRPr="00F5348F" w:rsidRDefault="00BE70B3" w:rsidP="00DC1E24">
      <w:pPr>
        <w:spacing w:line="288" w:lineRule="auto"/>
        <w:ind w:firstLine="720"/>
        <w:jc w:val="both"/>
      </w:pPr>
      <w:r w:rsidRPr="00F5348F">
        <w:t xml:space="preserve">Trên đây là Kế hoạch hoạt động của Ban chỉ đạo chuyển đổi số xã </w:t>
      </w:r>
      <w:r w:rsidR="00373C24">
        <w:t>Cồn Thoi</w:t>
      </w:r>
      <w:r w:rsidRPr="00F5348F">
        <w:t xml:space="preserve"> năm 2023, đề nghị các Ban ngành, đoàn thể, cơ quan, đơn vị doanh nghiệp, cán bộ công chức nghiêm túc triển khai thực hiện, đ</w:t>
      </w:r>
      <w:r w:rsidR="007B6E11" w:rsidRPr="00F5348F">
        <w:t xml:space="preserve">ịnh kỳ trước báo cáo kết quả thực hiện và những khó khăn, vướng mắc về </w:t>
      </w:r>
      <w:r w:rsidR="006E24F9" w:rsidRPr="00F5348F">
        <w:t>Văn phòng HĐND&amp;UBND; công chức Văn hoá - Thông tin xã</w:t>
      </w:r>
      <w:r w:rsidR="007B6E11" w:rsidRPr="00F5348F">
        <w:t xml:space="preserve"> để tổng hợp, báo cáo Ban Chỉ đạo chuyển đổi số của </w:t>
      </w:r>
      <w:r w:rsidR="006E24F9" w:rsidRPr="00F5348F">
        <w:t>xã</w:t>
      </w:r>
      <w:r w:rsidR="007B6E11" w:rsidRPr="00F5348F">
        <w:t xml:space="preserve"> để được xem xét, giải q</w:t>
      </w:r>
      <w:r w:rsidR="006E24F9" w:rsidRPr="00F5348F">
        <w:t>uyết./.</w:t>
      </w:r>
    </w:p>
    <w:p w:rsidR="004253EC" w:rsidRDefault="004253EC" w:rsidP="00091A80">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5388"/>
      </w:tblGrid>
      <w:tr w:rsidR="004253EC" w:rsidTr="00E42B0D">
        <w:tc>
          <w:tcPr>
            <w:tcW w:w="4675" w:type="dxa"/>
          </w:tcPr>
          <w:p w:rsidR="004253EC" w:rsidRPr="004F5A35" w:rsidRDefault="004253EC" w:rsidP="00091A80">
            <w:pPr>
              <w:jc w:val="both"/>
              <w:rPr>
                <w:b/>
                <w:sz w:val="26"/>
                <w:szCs w:val="26"/>
              </w:rPr>
            </w:pPr>
            <w:r w:rsidRPr="004F5A35">
              <w:rPr>
                <w:b/>
                <w:sz w:val="26"/>
                <w:szCs w:val="26"/>
              </w:rPr>
              <w:t>Nơi nhận:</w:t>
            </w:r>
          </w:p>
          <w:p w:rsidR="004253EC" w:rsidRPr="00346CF5" w:rsidRDefault="004253EC" w:rsidP="00091A80">
            <w:pPr>
              <w:jc w:val="both"/>
              <w:rPr>
                <w:sz w:val="24"/>
                <w:szCs w:val="24"/>
              </w:rPr>
            </w:pPr>
            <w:r w:rsidRPr="00346CF5">
              <w:rPr>
                <w:sz w:val="24"/>
                <w:szCs w:val="24"/>
              </w:rPr>
              <w:t>- Ban chỉ đạo chuyển đổi số huyện;</w:t>
            </w:r>
          </w:p>
          <w:p w:rsidR="004253EC" w:rsidRPr="00346CF5" w:rsidRDefault="004253EC" w:rsidP="00091A80">
            <w:pPr>
              <w:jc w:val="both"/>
              <w:rPr>
                <w:sz w:val="24"/>
                <w:szCs w:val="24"/>
              </w:rPr>
            </w:pPr>
            <w:r w:rsidRPr="00346CF5">
              <w:rPr>
                <w:sz w:val="24"/>
                <w:szCs w:val="24"/>
              </w:rPr>
              <w:t>- UBND huyện;</w:t>
            </w:r>
          </w:p>
          <w:p w:rsidR="004253EC" w:rsidRPr="00346CF5" w:rsidRDefault="004253EC" w:rsidP="00091A80">
            <w:pPr>
              <w:jc w:val="both"/>
              <w:rPr>
                <w:sz w:val="24"/>
                <w:szCs w:val="24"/>
              </w:rPr>
            </w:pPr>
            <w:r w:rsidRPr="00346CF5">
              <w:rPr>
                <w:sz w:val="24"/>
                <w:szCs w:val="24"/>
              </w:rPr>
              <w:t>- Phòng Văn hoá - Thông tin huyện;</w:t>
            </w:r>
          </w:p>
          <w:p w:rsidR="004253EC" w:rsidRPr="00346CF5" w:rsidRDefault="004253EC" w:rsidP="00091A80">
            <w:pPr>
              <w:jc w:val="both"/>
              <w:rPr>
                <w:sz w:val="24"/>
                <w:szCs w:val="24"/>
              </w:rPr>
            </w:pPr>
            <w:r w:rsidRPr="00346CF5">
              <w:rPr>
                <w:sz w:val="24"/>
                <w:szCs w:val="24"/>
              </w:rPr>
              <w:t>- Trang TTĐT của xã;</w:t>
            </w:r>
          </w:p>
          <w:p w:rsidR="004253EC" w:rsidRPr="00346CF5" w:rsidRDefault="004253EC" w:rsidP="00091A80">
            <w:pPr>
              <w:jc w:val="both"/>
              <w:rPr>
                <w:sz w:val="24"/>
                <w:szCs w:val="24"/>
              </w:rPr>
            </w:pPr>
            <w:r w:rsidRPr="00346CF5">
              <w:rPr>
                <w:sz w:val="24"/>
                <w:szCs w:val="24"/>
              </w:rPr>
              <w:t>- Thành viên BCĐ chuyển đổi số xã;</w:t>
            </w:r>
          </w:p>
          <w:p w:rsidR="004253EC" w:rsidRDefault="004253EC" w:rsidP="00091A80">
            <w:pPr>
              <w:jc w:val="both"/>
            </w:pPr>
            <w:r w:rsidRPr="00346CF5">
              <w:rPr>
                <w:sz w:val="24"/>
                <w:szCs w:val="24"/>
              </w:rPr>
              <w:t>- Lưu: VT, VHTT.</w:t>
            </w:r>
          </w:p>
        </w:tc>
        <w:tc>
          <w:tcPr>
            <w:tcW w:w="5498" w:type="dxa"/>
          </w:tcPr>
          <w:p w:rsidR="004253EC" w:rsidRDefault="00346CF5" w:rsidP="00346CF5">
            <w:pPr>
              <w:jc w:val="center"/>
              <w:rPr>
                <w:b/>
              </w:rPr>
            </w:pPr>
            <w:r w:rsidRPr="00346CF5">
              <w:rPr>
                <w:b/>
              </w:rPr>
              <w:t>TM. BAN CHỈ ĐẠO</w:t>
            </w:r>
          </w:p>
          <w:p w:rsidR="00346CF5" w:rsidRDefault="00346CF5" w:rsidP="00346CF5">
            <w:pPr>
              <w:jc w:val="center"/>
              <w:rPr>
                <w:b/>
              </w:rPr>
            </w:pPr>
            <w:r>
              <w:rPr>
                <w:b/>
              </w:rPr>
              <w:t>TRƯ</w:t>
            </w:r>
            <w:r w:rsidRPr="00346CF5">
              <w:rPr>
                <w:b/>
              </w:rPr>
              <w:t>ỞNG</w:t>
            </w:r>
            <w:r>
              <w:rPr>
                <w:b/>
              </w:rPr>
              <w:t xml:space="preserve"> BAN</w:t>
            </w:r>
          </w:p>
          <w:p w:rsidR="00346CF5" w:rsidRDefault="00346CF5" w:rsidP="00346CF5">
            <w:pPr>
              <w:jc w:val="center"/>
              <w:rPr>
                <w:b/>
              </w:rPr>
            </w:pPr>
          </w:p>
          <w:p w:rsidR="00346CF5" w:rsidRDefault="00346CF5" w:rsidP="00346CF5">
            <w:pPr>
              <w:jc w:val="center"/>
              <w:rPr>
                <w:b/>
              </w:rPr>
            </w:pPr>
          </w:p>
          <w:p w:rsidR="00346CF5" w:rsidRDefault="00346CF5" w:rsidP="00346CF5">
            <w:pPr>
              <w:jc w:val="center"/>
              <w:rPr>
                <w:b/>
              </w:rPr>
            </w:pPr>
          </w:p>
          <w:p w:rsidR="008E01C8" w:rsidRDefault="008E01C8" w:rsidP="00346CF5">
            <w:pPr>
              <w:jc w:val="center"/>
              <w:rPr>
                <w:b/>
              </w:rPr>
            </w:pPr>
          </w:p>
          <w:p w:rsidR="008E01C8" w:rsidRDefault="008E01C8" w:rsidP="00346CF5">
            <w:pPr>
              <w:jc w:val="center"/>
              <w:rPr>
                <w:b/>
              </w:rPr>
            </w:pPr>
          </w:p>
          <w:p w:rsidR="00346CF5" w:rsidRDefault="00346CF5" w:rsidP="00346CF5">
            <w:pPr>
              <w:jc w:val="center"/>
              <w:rPr>
                <w:b/>
              </w:rPr>
            </w:pPr>
            <w:r>
              <w:rPr>
                <w:b/>
              </w:rPr>
              <w:t>CH</w:t>
            </w:r>
            <w:r w:rsidR="00BD68B0">
              <w:rPr>
                <w:b/>
              </w:rPr>
              <w:t>Ủ</w:t>
            </w:r>
            <w:r>
              <w:rPr>
                <w:b/>
              </w:rPr>
              <w:t xml:space="preserve"> T</w:t>
            </w:r>
            <w:r w:rsidRPr="00346CF5">
              <w:rPr>
                <w:b/>
              </w:rPr>
              <w:t>ỊC</w:t>
            </w:r>
            <w:r>
              <w:rPr>
                <w:b/>
              </w:rPr>
              <w:t>H</w:t>
            </w:r>
          </w:p>
          <w:p w:rsidR="00346CF5" w:rsidRPr="00346CF5" w:rsidRDefault="00373C24" w:rsidP="00346CF5">
            <w:pPr>
              <w:jc w:val="center"/>
              <w:rPr>
                <w:b/>
              </w:rPr>
            </w:pPr>
            <w:r>
              <w:rPr>
                <w:b/>
              </w:rPr>
              <w:t>Bùi Văn Lương</w:t>
            </w:r>
            <w:bookmarkStart w:id="0" w:name="_GoBack"/>
            <w:bookmarkEnd w:id="0"/>
          </w:p>
        </w:tc>
      </w:tr>
    </w:tbl>
    <w:p w:rsidR="004253EC" w:rsidRPr="00091A80" w:rsidRDefault="004253EC" w:rsidP="008E01C8">
      <w:pPr>
        <w:jc w:val="both"/>
      </w:pPr>
    </w:p>
    <w:sectPr w:rsidR="004253EC" w:rsidRPr="00091A80" w:rsidSect="008E01C8">
      <w:pgSz w:w="12240" w:h="15840"/>
      <w:pgMar w:top="567" w:right="862" w:bottom="86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32"/>
    <w:rsid w:val="00073115"/>
    <w:rsid w:val="00091A80"/>
    <w:rsid w:val="000D15D2"/>
    <w:rsid w:val="001053F3"/>
    <w:rsid w:val="0011702F"/>
    <w:rsid w:val="00187723"/>
    <w:rsid w:val="00230182"/>
    <w:rsid w:val="00312241"/>
    <w:rsid w:val="00346CF5"/>
    <w:rsid w:val="00373C24"/>
    <w:rsid w:val="00424CC3"/>
    <w:rsid w:val="004253EC"/>
    <w:rsid w:val="004D20F9"/>
    <w:rsid w:val="004D65DE"/>
    <w:rsid w:val="004D7237"/>
    <w:rsid w:val="004F5A35"/>
    <w:rsid w:val="00575DA0"/>
    <w:rsid w:val="0058295A"/>
    <w:rsid w:val="00593D10"/>
    <w:rsid w:val="00622D6F"/>
    <w:rsid w:val="006335F1"/>
    <w:rsid w:val="00656B86"/>
    <w:rsid w:val="00685B16"/>
    <w:rsid w:val="006B320E"/>
    <w:rsid w:val="006E24F9"/>
    <w:rsid w:val="006E3D37"/>
    <w:rsid w:val="007A76CE"/>
    <w:rsid w:val="007B6E11"/>
    <w:rsid w:val="007F726D"/>
    <w:rsid w:val="007F7ADD"/>
    <w:rsid w:val="008967F5"/>
    <w:rsid w:val="00896D07"/>
    <w:rsid w:val="008E01C8"/>
    <w:rsid w:val="0096605C"/>
    <w:rsid w:val="0099479D"/>
    <w:rsid w:val="00A83E32"/>
    <w:rsid w:val="00B9069A"/>
    <w:rsid w:val="00BD68B0"/>
    <w:rsid w:val="00BE70B3"/>
    <w:rsid w:val="00D07580"/>
    <w:rsid w:val="00D90552"/>
    <w:rsid w:val="00DC1E24"/>
    <w:rsid w:val="00E35C42"/>
    <w:rsid w:val="00E42B0D"/>
    <w:rsid w:val="00E705D3"/>
    <w:rsid w:val="00E80037"/>
    <w:rsid w:val="00EA5530"/>
    <w:rsid w:val="00EC7B67"/>
    <w:rsid w:val="00F102A6"/>
    <w:rsid w:val="00F26A28"/>
    <w:rsid w:val="00F3017F"/>
    <w:rsid w:val="00F5348F"/>
    <w:rsid w:val="00F94BFE"/>
    <w:rsid w:val="00FD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E78D84"/>
  <w15:docId w15:val="{3805EB44-632E-48E1-8C1E-8CE63522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17F"/>
    <w:pPr>
      <w:ind w:left="720"/>
      <w:contextualSpacing/>
    </w:pPr>
  </w:style>
  <w:style w:type="table" w:styleId="TableGrid">
    <w:name w:val="Table Grid"/>
    <w:basedOn w:val="TableNormal"/>
    <w:uiPriority w:val="39"/>
    <w:rsid w:val="0042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2024-06-04T10:31:00Z</dcterms:created>
  <dcterms:modified xsi:type="dcterms:W3CDTF">2024-06-04T10:31:00Z</dcterms:modified>
</cp:coreProperties>
</file>